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AD89" w14:textId="77777777" w:rsidR="00752141" w:rsidRPr="000C35C9" w:rsidRDefault="00752141" w:rsidP="00752141">
      <w:pPr>
        <w:jc w:val="center"/>
      </w:pPr>
      <w:bookmarkStart w:id="0" w:name="_GoBack"/>
      <w:bookmarkEnd w:id="0"/>
    </w:p>
    <w:p w14:paraId="3A6F4639" w14:textId="77777777" w:rsidR="00752141" w:rsidRPr="006D7685" w:rsidRDefault="00752141" w:rsidP="00752141">
      <w:pPr>
        <w:jc w:val="center"/>
        <w:rPr>
          <w:lang w:val="bg-BG"/>
        </w:rPr>
      </w:pPr>
    </w:p>
    <w:p w14:paraId="7826E8DF" w14:textId="77777777" w:rsidR="008A01F7" w:rsidRDefault="008A01F7" w:rsidP="00820C99">
      <w:pPr>
        <w:spacing w:line="276" w:lineRule="auto"/>
        <w:contextualSpacing/>
        <w:jc w:val="center"/>
        <w:rPr>
          <w:b/>
          <w:bCs/>
          <w:sz w:val="28"/>
          <w:szCs w:val="28"/>
          <w:lang w:val="bg-BG"/>
        </w:rPr>
      </w:pPr>
    </w:p>
    <w:p w14:paraId="26059411" w14:textId="7EA0C15C" w:rsidR="00820C99" w:rsidRPr="00820C99" w:rsidRDefault="00820C99" w:rsidP="00820C99">
      <w:pPr>
        <w:spacing w:line="276" w:lineRule="auto"/>
        <w:contextualSpacing/>
        <w:jc w:val="center"/>
        <w:rPr>
          <w:b/>
          <w:bCs/>
          <w:sz w:val="28"/>
          <w:szCs w:val="28"/>
          <w:lang w:val="bg-BG"/>
        </w:rPr>
      </w:pPr>
      <w:r w:rsidRPr="00820C99">
        <w:rPr>
          <w:b/>
          <w:bCs/>
          <w:sz w:val="28"/>
          <w:szCs w:val="28"/>
          <w:lang w:val="bg-BG"/>
        </w:rPr>
        <w:t xml:space="preserve">Прессъобщение </w:t>
      </w:r>
    </w:p>
    <w:p w14:paraId="3F0E0A78" w14:textId="77777777" w:rsidR="00820C99" w:rsidRPr="00820C99" w:rsidRDefault="00820C99" w:rsidP="00820C99">
      <w:pPr>
        <w:spacing w:line="276" w:lineRule="auto"/>
        <w:contextualSpacing/>
        <w:jc w:val="center"/>
        <w:rPr>
          <w:b/>
          <w:bCs/>
          <w:sz w:val="28"/>
          <w:szCs w:val="28"/>
          <w:lang w:val="bg-BG"/>
        </w:rPr>
      </w:pPr>
    </w:p>
    <w:p w14:paraId="60285A0B" w14:textId="77777777" w:rsidR="00820C99" w:rsidRPr="00820C99" w:rsidRDefault="00820C99" w:rsidP="00820C99">
      <w:pPr>
        <w:spacing w:line="276" w:lineRule="auto"/>
        <w:contextualSpacing/>
        <w:jc w:val="center"/>
        <w:rPr>
          <w:b/>
          <w:bCs/>
          <w:sz w:val="28"/>
          <w:szCs w:val="28"/>
          <w:lang w:val="bg-BG"/>
        </w:rPr>
      </w:pPr>
    </w:p>
    <w:p w14:paraId="09CA099F" w14:textId="75D67ABB" w:rsidR="00820C99" w:rsidRPr="00820C99" w:rsidRDefault="000B7F37" w:rsidP="00820C99">
      <w:pPr>
        <w:spacing w:line="276" w:lineRule="auto"/>
        <w:contextualSpacing/>
        <w:jc w:val="center"/>
        <w:rPr>
          <w:b/>
          <w:bCs/>
          <w:lang w:val="bg-BG"/>
        </w:rPr>
      </w:pPr>
      <w:r>
        <w:rPr>
          <w:b/>
          <w:bCs/>
          <w:sz w:val="24"/>
          <w:szCs w:val="24"/>
          <w:lang w:val="bg-BG"/>
        </w:rPr>
        <w:t>Информационен ден</w:t>
      </w:r>
      <w:r w:rsidR="00820C99" w:rsidRPr="00820C99">
        <w:rPr>
          <w:b/>
          <w:bCs/>
          <w:sz w:val="24"/>
          <w:szCs w:val="24"/>
          <w:lang w:val="bg-BG"/>
        </w:rPr>
        <w:t xml:space="preserve"> по проект </w:t>
      </w:r>
      <w:r w:rsidR="00820C99" w:rsidRPr="00820C99">
        <w:rPr>
          <w:b/>
          <w:bCs/>
          <w:color w:val="000000"/>
          <w:sz w:val="24"/>
          <w:szCs w:val="24"/>
          <w:lang w:val="bg-BG"/>
        </w:rPr>
        <w:t>"Слънчеви градове" (SOLAR CITIES)</w:t>
      </w:r>
    </w:p>
    <w:p w14:paraId="26DFC319" w14:textId="2188C0AD" w:rsidR="00820C99" w:rsidRDefault="00820C99" w:rsidP="00820C99">
      <w:pPr>
        <w:contextualSpacing/>
        <w:jc w:val="center"/>
        <w:rPr>
          <w:b/>
          <w:bCs/>
          <w:sz w:val="28"/>
          <w:szCs w:val="28"/>
          <w:lang w:val="bg-BG"/>
        </w:rPr>
      </w:pPr>
    </w:p>
    <w:p w14:paraId="16546C9D" w14:textId="77777777" w:rsidR="00333AA1" w:rsidRPr="00820C99" w:rsidRDefault="00333AA1" w:rsidP="00820C99">
      <w:pPr>
        <w:contextualSpacing/>
        <w:jc w:val="center"/>
        <w:rPr>
          <w:b/>
          <w:bCs/>
          <w:sz w:val="28"/>
          <w:szCs w:val="28"/>
          <w:lang w:val="bg-BG"/>
        </w:rPr>
      </w:pPr>
    </w:p>
    <w:p w14:paraId="714C619B" w14:textId="72D29760" w:rsidR="00820C99" w:rsidRDefault="00820C99" w:rsidP="00820C99">
      <w:pPr>
        <w:spacing w:after="1440"/>
        <w:contextualSpacing/>
        <w:jc w:val="both"/>
        <w:rPr>
          <w:color w:val="000000"/>
          <w:sz w:val="24"/>
          <w:szCs w:val="24"/>
          <w:lang w:val="bg-BG"/>
        </w:rPr>
      </w:pPr>
      <w:r w:rsidRPr="00820C99">
        <w:rPr>
          <w:color w:val="000000"/>
          <w:lang w:val="bg-BG"/>
        </w:rPr>
        <w:tab/>
      </w:r>
      <w:r w:rsidR="00A9217E">
        <w:rPr>
          <w:color w:val="000000"/>
          <w:lang w:val="bg-BG"/>
        </w:rPr>
        <w:t xml:space="preserve"> </w:t>
      </w:r>
      <w:r w:rsidR="00A9217E">
        <w:rPr>
          <w:b/>
          <w:bCs/>
          <w:color w:val="000000"/>
          <w:sz w:val="24"/>
          <w:szCs w:val="24"/>
          <w:lang w:val="bg-BG"/>
        </w:rPr>
        <w:t xml:space="preserve">На </w:t>
      </w:r>
      <w:r w:rsidR="00CA025B">
        <w:rPr>
          <w:b/>
          <w:bCs/>
          <w:color w:val="000000"/>
          <w:sz w:val="24"/>
          <w:szCs w:val="24"/>
          <w:lang w:val="bg-BG"/>
        </w:rPr>
        <w:t>11</w:t>
      </w:r>
      <w:r w:rsidR="00A9217E">
        <w:rPr>
          <w:b/>
          <w:bCs/>
          <w:color w:val="000000"/>
          <w:sz w:val="24"/>
          <w:szCs w:val="24"/>
          <w:lang w:val="bg-BG"/>
        </w:rPr>
        <w:t>.0</w:t>
      </w:r>
      <w:r w:rsidR="00CA025B">
        <w:rPr>
          <w:b/>
          <w:bCs/>
          <w:color w:val="000000"/>
          <w:sz w:val="24"/>
          <w:szCs w:val="24"/>
          <w:lang w:val="bg-BG"/>
        </w:rPr>
        <w:t>7</w:t>
      </w:r>
      <w:r w:rsidR="00A9217E">
        <w:rPr>
          <w:b/>
          <w:bCs/>
          <w:color w:val="000000"/>
          <w:sz w:val="24"/>
          <w:szCs w:val="24"/>
          <w:lang w:val="bg-BG"/>
        </w:rPr>
        <w:t>.2023 г.</w:t>
      </w:r>
      <w:r w:rsidR="00CA025B">
        <w:rPr>
          <w:b/>
          <w:bCs/>
          <w:color w:val="000000"/>
          <w:sz w:val="24"/>
          <w:szCs w:val="24"/>
          <w:lang w:val="bg-BG"/>
        </w:rPr>
        <w:t xml:space="preserve"> (вторник)</w:t>
      </w:r>
      <w:r w:rsidR="00A9217E">
        <w:rPr>
          <w:b/>
          <w:bCs/>
          <w:color w:val="000000"/>
          <w:sz w:val="24"/>
          <w:szCs w:val="24"/>
          <w:lang w:val="bg-BG"/>
        </w:rPr>
        <w:t xml:space="preserve"> от </w:t>
      </w:r>
      <w:r w:rsidR="00A9217E" w:rsidRPr="00820C99">
        <w:rPr>
          <w:b/>
          <w:bCs/>
          <w:color w:val="000000"/>
          <w:sz w:val="24"/>
          <w:szCs w:val="24"/>
          <w:lang w:val="bg-BG"/>
        </w:rPr>
        <w:t>1</w:t>
      </w:r>
      <w:r w:rsidR="00CA025B">
        <w:rPr>
          <w:b/>
          <w:bCs/>
          <w:color w:val="000000"/>
          <w:sz w:val="24"/>
          <w:szCs w:val="24"/>
          <w:lang w:val="bg-BG"/>
        </w:rPr>
        <w:t>6</w:t>
      </w:r>
      <w:r w:rsidR="00A9217E" w:rsidRPr="00820C99">
        <w:rPr>
          <w:b/>
          <w:bCs/>
          <w:color w:val="000000"/>
          <w:sz w:val="24"/>
          <w:szCs w:val="24"/>
          <w:lang w:val="bg-BG"/>
        </w:rPr>
        <w:t>:00 до 1</w:t>
      </w:r>
      <w:r w:rsidR="00CA025B">
        <w:rPr>
          <w:b/>
          <w:bCs/>
          <w:color w:val="000000"/>
          <w:sz w:val="24"/>
          <w:szCs w:val="24"/>
          <w:lang w:val="bg-BG"/>
        </w:rPr>
        <w:t>8</w:t>
      </w:r>
      <w:r w:rsidR="00A9217E" w:rsidRPr="00820C99">
        <w:rPr>
          <w:b/>
          <w:bCs/>
          <w:color w:val="000000"/>
          <w:sz w:val="24"/>
          <w:szCs w:val="24"/>
          <w:lang w:val="bg-BG"/>
        </w:rPr>
        <w:t>:</w:t>
      </w:r>
      <w:r w:rsidR="00A9217E">
        <w:rPr>
          <w:b/>
          <w:bCs/>
          <w:color w:val="000000"/>
          <w:sz w:val="24"/>
          <w:szCs w:val="24"/>
          <w:lang w:val="bg-BG"/>
        </w:rPr>
        <w:t>0</w:t>
      </w:r>
      <w:r w:rsidR="00A9217E" w:rsidRPr="00820C99">
        <w:rPr>
          <w:b/>
          <w:bCs/>
          <w:color w:val="000000"/>
          <w:sz w:val="24"/>
          <w:szCs w:val="24"/>
          <w:lang w:val="bg-BG"/>
        </w:rPr>
        <w:t>0</w:t>
      </w:r>
      <w:r w:rsidR="00A9217E">
        <w:rPr>
          <w:b/>
          <w:bCs/>
          <w:color w:val="000000"/>
          <w:sz w:val="24"/>
          <w:szCs w:val="24"/>
          <w:lang w:val="bg-BG"/>
        </w:rPr>
        <w:t xml:space="preserve"> </w:t>
      </w:r>
      <w:r w:rsidR="00A9217E" w:rsidRPr="00820C99">
        <w:rPr>
          <w:b/>
          <w:bCs/>
          <w:color w:val="000000"/>
          <w:sz w:val="24"/>
          <w:szCs w:val="24"/>
          <w:lang w:val="bg-BG"/>
        </w:rPr>
        <w:t xml:space="preserve">ч., </w:t>
      </w:r>
      <w:r w:rsidR="00CA025B">
        <w:rPr>
          <w:b/>
          <w:bCs/>
          <w:color w:val="000000"/>
          <w:sz w:val="24"/>
          <w:szCs w:val="24"/>
          <w:lang w:val="bg-BG"/>
        </w:rPr>
        <w:t>на изхода на метростанция „Бели Дунав“ (от страната на пазар „Връбница“)</w:t>
      </w:r>
      <w:r w:rsidR="00D25950">
        <w:rPr>
          <w:b/>
          <w:bCs/>
          <w:color w:val="000000"/>
          <w:sz w:val="24"/>
          <w:szCs w:val="24"/>
          <w:lang w:val="bg-BG"/>
        </w:rPr>
        <w:t>,</w:t>
      </w:r>
      <w:r w:rsidR="00A9217E">
        <w:rPr>
          <w:b/>
          <w:bCs/>
          <w:color w:val="000000"/>
          <w:sz w:val="24"/>
          <w:szCs w:val="24"/>
          <w:lang w:val="bg-BG"/>
        </w:rPr>
        <w:t xml:space="preserve"> </w:t>
      </w:r>
      <w:r w:rsidR="00A9217E" w:rsidRPr="00820C99">
        <w:rPr>
          <w:b/>
          <w:bCs/>
          <w:color w:val="000000"/>
          <w:sz w:val="24"/>
          <w:szCs w:val="24"/>
          <w:lang w:val="bg-BG"/>
        </w:rPr>
        <w:t>Столична община</w:t>
      </w:r>
      <w:r w:rsidR="00A9217E">
        <w:rPr>
          <w:b/>
          <w:bCs/>
          <w:color w:val="000000"/>
          <w:sz w:val="24"/>
          <w:szCs w:val="24"/>
          <w:lang w:val="bg-BG"/>
        </w:rPr>
        <w:t xml:space="preserve"> организира провеждането на </w:t>
      </w:r>
      <w:r w:rsidR="000B7F37">
        <w:rPr>
          <w:b/>
          <w:bCs/>
          <w:color w:val="000000"/>
          <w:sz w:val="24"/>
          <w:szCs w:val="24"/>
          <w:lang w:val="bg-BG"/>
        </w:rPr>
        <w:t>информационен ден</w:t>
      </w:r>
      <w:r w:rsidRPr="00820C99">
        <w:rPr>
          <w:b/>
          <w:bCs/>
          <w:color w:val="000000"/>
          <w:sz w:val="24"/>
          <w:szCs w:val="24"/>
          <w:lang w:val="bg-BG"/>
        </w:rPr>
        <w:t xml:space="preserve"> по проект "Слънчеви градове" (SOLAR CITIES)</w:t>
      </w:r>
      <w:r w:rsidRPr="00820C99">
        <w:rPr>
          <w:color w:val="000000"/>
          <w:sz w:val="24"/>
          <w:szCs w:val="24"/>
          <w:lang w:val="bg-BG"/>
        </w:rPr>
        <w:t xml:space="preserve">, </w:t>
      </w:r>
      <w:r w:rsidRPr="00333AA1">
        <w:rPr>
          <w:b/>
          <w:color w:val="000000"/>
          <w:sz w:val="24"/>
          <w:szCs w:val="24"/>
          <w:lang w:val="bg-BG"/>
        </w:rPr>
        <w:t>който се</w:t>
      </w:r>
      <w:r w:rsidRPr="00820C99">
        <w:rPr>
          <w:color w:val="000000"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финансира</w:t>
      </w:r>
      <w:r w:rsidRPr="00144324">
        <w:rPr>
          <w:b/>
          <w:sz w:val="24"/>
          <w:szCs w:val="24"/>
          <w:lang w:val="bg-BG"/>
        </w:rPr>
        <w:t xml:space="preserve"> от Европейската инициатива за климата (EUKI)</w:t>
      </w:r>
      <w:r w:rsidRPr="00820C99">
        <w:rPr>
          <w:color w:val="000000"/>
          <w:sz w:val="24"/>
          <w:szCs w:val="24"/>
          <w:lang w:val="bg-BG"/>
        </w:rPr>
        <w:t>.</w:t>
      </w:r>
    </w:p>
    <w:p w14:paraId="7B5EB2A1" w14:textId="77777777" w:rsidR="000B7F37" w:rsidRPr="00820C99" w:rsidRDefault="000B7F37" w:rsidP="00820C99">
      <w:pPr>
        <w:spacing w:after="1440"/>
        <w:contextualSpacing/>
        <w:jc w:val="both"/>
        <w:rPr>
          <w:sz w:val="24"/>
          <w:szCs w:val="24"/>
          <w:lang w:val="bg-BG"/>
        </w:rPr>
      </w:pPr>
    </w:p>
    <w:p w14:paraId="63247043" w14:textId="4D24D497" w:rsidR="00A9217E" w:rsidRDefault="00820C99" w:rsidP="00820C99">
      <w:pPr>
        <w:spacing w:after="1440"/>
        <w:contextualSpacing/>
        <w:jc w:val="both"/>
        <w:rPr>
          <w:color w:val="000000"/>
          <w:sz w:val="24"/>
          <w:szCs w:val="24"/>
          <w:lang w:val="bg-BG"/>
        </w:rPr>
      </w:pPr>
      <w:r w:rsidRPr="00820C99">
        <w:rPr>
          <w:b/>
          <w:bCs/>
          <w:color w:val="000000"/>
          <w:sz w:val="24"/>
          <w:szCs w:val="24"/>
          <w:lang w:val="bg-BG"/>
        </w:rPr>
        <w:tab/>
      </w:r>
      <w:r w:rsidR="000B7F37">
        <w:rPr>
          <w:color w:val="000000"/>
          <w:sz w:val="24"/>
          <w:szCs w:val="24"/>
          <w:lang w:val="bg-BG"/>
        </w:rPr>
        <w:t xml:space="preserve">Целта на събитието е да </w:t>
      </w:r>
      <w:r w:rsidR="00A9217E">
        <w:rPr>
          <w:color w:val="000000"/>
          <w:sz w:val="24"/>
          <w:szCs w:val="24"/>
          <w:lang w:val="bg-BG"/>
        </w:rPr>
        <w:t xml:space="preserve">се </w:t>
      </w:r>
      <w:r>
        <w:rPr>
          <w:color w:val="000000"/>
          <w:sz w:val="24"/>
          <w:szCs w:val="24"/>
          <w:lang w:val="bg-BG"/>
        </w:rPr>
        <w:t>представи</w:t>
      </w:r>
      <w:r w:rsidR="00A9217E">
        <w:rPr>
          <w:color w:val="000000"/>
          <w:sz w:val="24"/>
          <w:szCs w:val="24"/>
          <w:lang w:val="bg-BG"/>
        </w:rPr>
        <w:t xml:space="preserve"> най-новото проучване за потенциала на слънчевата енергия на над 2000 сгради за производство на електриче</w:t>
      </w:r>
      <w:r w:rsidR="000B7F37">
        <w:rPr>
          <w:color w:val="000000"/>
          <w:sz w:val="24"/>
          <w:szCs w:val="24"/>
          <w:lang w:val="bg-BG"/>
        </w:rPr>
        <w:t>ство от възобновяеми източници, както и да се популяризират сред обществеността най-новите тенденции и технологии в областта на възобновяемата енергия, да се представят добрите практики и примери от Европа.</w:t>
      </w:r>
    </w:p>
    <w:p w14:paraId="3DF8EB97" w14:textId="77777777" w:rsidR="000B7F37" w:rsidRDefault="000B7F37" w:rsidP="00820C99">
      <w:pPr>
        <w:spacing w:after="1440"/>
        <w:contextualSpacing/>
        <w:jc w:val="both"/>
        <w:rPr>
          <w:color w:val="000000"/>
          <w:sz w:val="24"/>
          <w:szCs w:val="24"/>
          <w:lang w:val="bg-BG"/>
        </w:rPr>
      </w:pPr>
    </w:p>
    <w:p w14:paraId="56426550" w14:textId="157C189B" w:rsidR="000B7F37" w:rsidRDefault="00A9217E" w:rsidP="00820C99">
      <w:pPr>
        <w:spacing w:after="1440"/>
        <w:contextualSpacing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 w:rsidR="000B7F37">
        <w:rPr>
          <w:color w:val="000000"/>
          <w:sz w:val="24"/>
          <w:szCs w:val="24"/>
          <w:lang w:val="bg-BG"/>
        </w:rPr>
        <w:t>Информационния</w:t>
      </w:r>
      <w:r w:rsidR="00E41A8F">
        <w:rPr>
          <w:color w:val="000000"/>
          <w:sz w:val="24"/>
          <w:szCs w:val="24"/>
          <w:lang w:val="bg-BG"/>
        </w:rPr>
        <w:t>т</w:t>
      </w:r>
      <w:r w:rsidR="000B7F37">
        <w:rPr>
          <w:color w:val="000000"/>
          <w:sz w:val="24"/>
          <w:szCs w:val="24"/>
          <w:lang w:val="bg-BG"/>
        </w:rPr>
        <w:t xml:space="preserve"> ден </w:t>
      </w:r>
      <w:r>
        <w:rPr>
          <w:color w:val="000000"/>
          <w:sz w:val="24"/>
          <w:szCs w:val="24"/>
          <w:lang w:val="bg-BG"/>
        </w:rPr>
        <w:t xml:space="preserve">е в рамките </w:t>
      </w:r>
      <w:r>
        <w:rPr>
          <w:sz w:val="24"/>
          <w:szCs w:val="24"/>
          <w:lang w:val="bg-BG"/>
        </w:rPr>
        <w:t xml:space="preserve">на проект </w:t>
      </w:r>
      <w:r w:rsidRPr="00A9217E">
        <w:rPr>
          <w:sz w:val="24"/>
          <w:szCs w:val="24"/>
          <w:lang w:val="bg-BG"/>
        </w:rPr>
        <w:t>"Слънчеви градове" (SOLAR CITIES)</w:t>
      </w:r>
      <w:r w:rsidR="000B7F37">
        <w:rPr>
          <w:sz w:val="24"/>
          <w:szCs w:val="24"/>
          <w:lang w:val="bg-BG"/>
        </w:rPr>
        <w:t xml:space="preserve">, който е </w:t>
      </w:r>
      <w:r w:rsidR="000B7F37" w:rsidRPr="00820C99">
        <w:rPr>
          <w:sz w:val="24"/>
          <w:szCs w:val="24"/>
          <w:lang w:val="bg-BG"/>
        </w:rPr>
        <w:t xml:space="preserve">със срок на изпълнение </w:t>
      </w:r>
      <w:r w:rsidR="000B7F37">
        <w:rPr>
          <w:sz w:val="24"/>
          <w:szCs w:val="24"/>
          <w:lang w:val="bg-BG"/>
        </w:rPr>
        <w:t>до м. декември 2023 г.</w:t>
      </w:r>
      <w:r w:rsidR="000B7F37" w:rsidRPr="00820C99">
        <w:rPr>
          <w:sz w:val="24"/>
          <w:szCs w:val="24"/>
          <w:lang w:val="bg-BG"/>
        </w:rPr>
        <w:t xml:space="preserve"> и се реализира с финансовата подкрепа на </w:t>
      </w:r>
      <w:r w:rsidR="000B7F37" w:rsidRPr="007D6E6D">
        <w:rPr>
          <w:sz w:val="24"/>
          <w:szCs w:val="24"/>
          <w:lang w:val="bg-BG"/>
        </w:rPr>
        <w:t>Европейска инициатива за климата (EUKI) – инструмент за финансиране на Федерално министерство на околната среда на Федерална Република Германия.</w:t>
      </w:r>
    </w:p>
    <w:p w14:paraId="75E4F4FD" w14:textId="78B1C0E7" w:rsidR="00820C99" w:rsidRDefault="000B7F37" w:rsidP="00820C99">
      <w:pPr>
        <w:spacing w:after="1440"/>
        <w:contextualSpacing/>
        <w:jc w:val="both"/>
        <w:rPr>
          <w:sz w:val="24"/>
          <w:szCs w:val="24"/>
          <w:lang w:val="bg-BG"/>
        </w:rPr>
      </w:pPr>
      <w:r w:rsidRPr="00820C99">
        <w:rPr>
          <w:sz w:val="24"/>
          <w:szCs w:val="24"/>
          <w:lang w:val="bg-BG"/>
        </w:rPr>
        <w:t xml:space="preserve"> </w:t>
      </w:r>
      <w:r w:rsidR="00A9217E">
        <w:rPr>
          <w:sz w:val="24"/>
          <w:szCs w:val="24"/>
          <w:lang w:val="bg-BG"/>
        </w:rPr>
        <w:t xml:space="preserve"> </w:t>
      </w:r>
    </w:p>
    <w:p w14:paraId="779EC8C2" w14:textId="37E744E8" w:rsidR="00333AA1" w:rsidRDefault="004461B6" w:rsidP="00820C99">
      <w:pPr>
        <w:spacing w:after="1440"/>
        <w:ind w:firstLine="720"/>
        <w:contextualSpacing/>
        <w:jc w:val="both"/>
        <w:rPr>
          <w:sz w:val="24"/>
          <w:szCs w:val="24"/>
          <w:lang w:val="bg-BG"/>
        </w:rPr>
      </w:pPr>
      <w:r w:rsidRPr="004461B6">
        <w:rPr>
          <w:sz w:val="24"/>
          <w:szCs w:val="24"/>
          <w:lang w:val="bg-BG"/>
        </w:rPr>
        <w:t>Проектът цели да подпомогне процеса по оползотворяване на потенциала на покривните пространства в градовете, с цел производство на електричество от фотоволтаични инсталации, както и насърчаването и улесняването на инвестициите във фотоволтаични инсталации от местното население, бизнеса и обществените институции</w:t>
      </w:r>
      <w:r>
        <w:rPr>
          <w:sz w:val="24"/>
          <w:szCs w:val="24"/>
          <w:lang w:val="bg-BG"/>
        </w:rPr>
        <w:t>.</w:t>
      </w:r>
    </w:p>
    <w:p w14:paraId="3E4B5412" w14:textId="6AE4FD92" w:rsidR="00915AF5" w:rsidRDefault="00915AF5" w:rsidP="00820C99">
      <w:pPr>
        <w:spacing w:after="1440"/>
        <w:ind w:firstLine="720"/>
        <w:contextualSpacing/>
        <w:jc w:val="both"/>
        <w:rPr>
          <w:sz w:val="24"/>
          <w:szCs w:val="24"/>
          <w:lang w:val="bg-BG"/>
        </w:rPr>
      </w:pPr>
    </w:p>
    <w:p w14:paraId="6DE0AB5E" w14:textId="33E98384" w:rsidR="00915AF5" w:rsidRDefault="00915AF5" w:rsidP="00820C99">
      <w:pPr>
        <w:spacing w:after="1440"/>
        <w:ind w:firstLine="720"/>
        <w:contextualSpacing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Столична община отправя покана към всички заинтересовани лица да вземат участие в информационния ден.</w:t>
      </w:r>
    </w:p>
    <w:p w14:paraId="459CACBE" w14:textId="269BCDE4" w:rsidR="00333AA1" w:rsidRDefault="00333AA1" w:rsidP="007D6E6D">
      <w:pPr>
        <w:spacing w:after="1440"/>
        <w:ind w:firstLine="720"/>
        <w:contextualSpacing/>
        <w:jc w:val="both"/>
        <w:rPr>
          <w:sz w:val="24"/>
          <w:szCs w:val="24"/>
          <w:lang w:val="bg-BG"/>
        </w:rPr>
      </w:pPr>
    </w:p>
    <w:p w14:paraId="423667A3" w14:textId="77777777" w:rsidR="00333AA1" w:rsidRPr="00820C99" w:rsidRDefault="00333AA1" w:rsidP="007D6E6D">
      <w:pPr>
        <w:spacing w:after="1440"/>
        <w:ind w:firstLine="720"/>
        <w:contextualSpacing/>
        <w:jc w:val="both"/>
        <w:rPr>
          <w:sz w:val="24"/>
          <w:szCs w:val="24"/>
          <w:lang w:val="bg-BG"/>
        </w:rPr>
      </w:pPr>
    </w:p>
    <w:sectPr w:rsidR="00333AA1" w:rsidRPr="00820C99" w:rsidSect="00183EF1">
      <w:headerReference w:type="default" r:id="rId7"/>
      <w:footerReference w:type="default" r:id="rId8"/>
      <w:pgSz w:w="12240" w:h="15840"/>
      <w:pgMar w:top="1560" w:right="1417" w:bottom="1276" w:left="1417" w:header="7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B3F02" w14:textId="77777777" w:rsidR="00CE0656" w:rsidRDefault="00CE0656" w:rsidP="00752141">
      <w:r>
        <w:separator/>
      </w:r>
    </w:p>
  </w:endnote>
  <w:endnote w:type="continuationSeparator" w:id="0">
    <w:p w14:paraId="7251604A" w14:textId="77777777" w:rsidR="00CE0656" w:rsidRDefault="00CE0656" w:rsidP="007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294B" w14:textId="77777777" w:rsidR="00B80188" w:rsidRDefault="00B80188" w:rsidP="00657E4D">
    <w:pPr>
      <w:autoSpaceDE w:val="0"/>
      <w:autoSpaceDN w:val="0"/>
      <w:adjustRightInd w:val="0"/>
      <w:contextualSpacing/>
      <w:jc w:val="center"/>
      <w:rPr>
        <w:i/>
        <w:iCs/>
        <w:color w:val="000000"/>
        <w:szCs w:val="18"/>
        <w:lang w:val="bg-BG"/>
      </w:rPr>
    </w:pPr>
  </w:p>
  <w:p w14:paraId="1D986F8F" w14:textId="3E1B6CFE" w:rsidR="00B80188" w:rsidRDefault="00B80188" w:rsidP="00B80188">
    <w:pPr>
      <w:autoSpaceDE w:val="0"/>
      <w:autoSpaceDN w:val="0"/>
      <w:adjustRightInd w:val="0"/>
      <w:contextualSpacing/>
      <w:rPr>
        <w:i/>
        <w:iCs/>
        <w:color w:val="000000"/>
        <w:szCs w:val="18"/>
        <w:lang w:val="bg-BG"/>
      </w:rPr>
    </w:pPr>
    <w:r>
      <w:rPr>
        <w:i/>
        <w:iCs/>
        <w:noProof/>
        <w:color w:val="000000"/>
        <w:szCs w:val="18"/>
        <w:lang w:val="bg-BG" w:eastAsia="bg-BG"/>
      </w:rPr>
      <w:drawing>
        <wp:inline distT="0" distB="0" distL="0" distR="0" wp14:anchorId="21B48C9F" wp14:editId="68F3004A">
          <wp:extent cx="676910" cy="68897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color w:val="000000"/>
        <w:szCs w:val="18"/>
        <w:lang w:val="bg-BG"/>
      </w:rPr>
      <w:t xml:space="preserve"> </w:t>
    </w:r>
    <w:r>
      <w:rPr>
        <w:i/>
        <w:iCs/>
        <w:color w:val="000000"/>
        <w:szCs w:val="18"/>
        <w:lang w:val="bg-BG"/>
      </w:rPr>
      <w:tab/>
    </w:r>
    <w:r>
      <w:rPr>
        <w:i/>
        <w:iCs/>
        <w:color w:val="000000"/>
        <w:szCs w:val="18"/>
        <w:lang w:val="bg-BG"/>
      </w:rPr>
      <w:tab/>
    </w:r>
    <w:r>
      <w:rPr>
        <w:i/>
        <w:iCs/>
        <w:color w:val="000000"/>
        <w:szCs w:val="18"/>
        <w:lang w:val="bg-BG"/>
      </w:rPr>
      <w:tab/>
      <w:t xml:space="preserve">  </w:t>
    </w:r>
    <w:r>
      <w:rPr>
        <w:i/>
        <w:iCs/>
        <w:noProof/>
        <w:color w:val="000000"/>
        <w:szCs w:val="18"/>
        <w:lang w:val="bg-BG" w:eastAsia="bg-BG"/>
      </w:rPr>
      <w:drawing>
        <wp:inline distT="0" distB="0" distL="0" distR="0" wp14:anchorId="74FFD194" wp14:editId="2DE89653">
          <wp:extent cx="981710" cy="676910"/>
          <wp:effectExtent l="0" t="0" r="889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color w:val="000000"/>
        <w:szCs w:val="18"/>
        <w:lang w:val="bg-BG"/>
      </w:rPr>
      <w:t xml:space="preserve"> </w:t>
    </w:r>
    <w:r>
      <w:rPr>
        <w:i/>
        <w:iCs/>
        <w:color w:val="000000"/>
        <w:szCs w:val="18"/>
        <w:lang w:val="bg-BG"/>
      </w:rPr>
      <w:tab/>
      <w:t xml:space="preserve">              </w:t>
    </w:r>
    <w:r>
      <w:rPr>
        <w:i/>
        <w:iCs/>
        <w:noProof/>
        <w:color w:val="000000"/>
        <w:szCs w:val="18"/>
        <w:lang w:val="bg-BG" w:eastAsia="bg-BG"/>
      </w:rPr>
      <w:drawing>
        <wp:inline distT="0" distB="0" distL="0" distR="0" wp14:anchorId="7E404D7C" wp14:editId="38DA36E0">
          <wp:extent cx="2057400" cy="6280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7B6DBF" w14:textId="77777777" w:rsidR="00B80188" w:rsidRDefault="00B80188" w:rsidP="00657E4D">
    <w:pPr>
      <w:autoSpaceDE w:val="0"/>
      <w:autoSpaceDN w:val="0"/>
      <w:adjustRightInd w:val="0"/>
      <w:contextualSpacing/>
      <w:jc w:val="center"/>
      <w:rPr>
        <w:i/>
        <w:iCs/>
        <w:color w:val="000000"/>
        <w:szCs w:val="18"/>
        <w:lang w:val="bg-BG"/>
      </w:rPr>
    </w:pPr>
  </w:p>
  <w:p w14:paraId="6B6C4601" w14:textId="1081C551" w:rsidR="00EB059E" w:rsidRPr="00657E4D" w:rsidRDefault="00681CA9" w:rsidP="00657E4D">
    <w:pPr>
      <w:autoSpaceDE w:val="0"/>
      <w:autoSpaceDN w:val="0"/>
      <w:adjustRightInd w:val="0"/>
      <w:contextualSpacing/>
      <w:jc w:val="center"/>
      <w:rPr>
        <w:i/>
        <w:iCs/>
        <w:color w:val="000000"/>
        <w:szCs w:val="18"/>
        <w:lang w:val="bg-BG"/>
      </w:rPr>
    </w:pPr>
    <w:r w:rsidRPr="00657E4D">
      <w:rPr>
        <w:i/>
        <w:iCs/>
        <w:color w:val="000000"/>
        <w:szCs w:val="18"/>
        <w:lang w:val="bg-BG"/>
      </w:rPr>
      <w:t>Документът е изготвен в изпълнение на проект "Слънчеви градове" (SOLAR CITIES), финансиран от Европейската инициатива за климата (EUKI)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5AA9" w14:textId="77777777" w:rsidR="00CE0656" w:rsidRDefault="00CE0656" w:rsidP="00752141">
      <w:r>
        <w:separator/>
      </w:r>
    </w:p>
  </w:footnote>
  <w:footnote w:type="continuationSeparator" w:id="0">
    <w:p w14:paraId="29229A01" w14:textId="77777777" w:rsidR="00CE0656" w:rsidRDefault="00CE0656" w:rsidP="0075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7438" w14:textId="77777777" w:rsidR="00EB059E" w:rsidRDefault="00681CA9">
    <w:pPr>
      <w:pStyle w:val="Header"/>
    </w:pPr>
    <w:r>
      <w:rPr>
        <w:noProof/>
        <w:lang w:val="bg-BG" w:eastAsia="bg-BG"/>
      </w:rPr>
      <w:drawing>
        <wp:inline distT="0" distB="0" distL="0" distR="0" wp14:anchorId="2E50FA66" wp14:editId="73A2F172">
          <wp:extent cx="2895600" cy="73152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bg-BG" w:eastAsia="bg-BG"/>
      </w:rPr>
      <w:drawing>
        <wp:inline distT="0" distB="0" distL="0" distR="0" wp14:anchorId="4D158CD0" wp14:editId="4EC7DEB4">
          <wp:extent cx="701040" cy="871855"/>
          <wp:effectExtent l="0" t="0" r="3810" b="444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B18"/>
    <w:multiLevelType w:val="hybridMultilevel"/>
    <w:tmpl w:val="E276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2818"/>
    <w:multiLevelType w:val="hybridMultilevel"/>
    <w:tmpl w:val="A5040BA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813C2C"/>
    <w:multiLevelType w:val="hybridMultilevel"/>
    <w:tmpl w:val="55C82FDC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 w15:restartNumberingAfterBreak="0">
    <w:nsid w:val="3C0A1E35"/>
    <w:multiLevelType w:val="hybridMultilevel"/>
    <w:tmpl w:val="29A27B3E"/>
    <w:lvl w:ilvl="0" w:tplc="7F3A6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23CD8"/>
    <w:multiLevelType w:val="hybridMultilevel"/>
    <w:tmpl w:val="35B82DBC"/>
    <w:lvl w:ilvl="0" w:tplc="18969B88">
      <w:start w:val="2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26309E9"/>
    <w:multiLevelType w:val="hybridMultilevel"/>
    <w:tmpl w:val="5B5A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E96"/>
    <w:multiLevelType w:val="hybridMultilevel"/>
    <w:tmpl w:val="B48CD700"/>
    <w:lvl w:ilvl="0" w:tplc="A878A7B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511"/>
    <w:multiLevelType w:val="hybridMultilevel"/>
    <w:tmpl w:val="A5040BA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7F3475"/>
    <w:multiLevelType w:val="hybridMultilevel"/>
    <w:tmpl w:val="C9B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0045C"/>
    <w:multiLevelType w:val="multilevel"/>
    <w:tmpl w:val="C6DC7B34"/>
    <w:lvl w:ilvl="0">
      <w:start w:val="1"/>
      <w:numFmt w:val="decimal"/>
      <w:pStyle w:val="Heading2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645C751D"/>
    <w:multiLevelType w:val="hybridMultilevel"/>
    <w:tmpl w:val="89586EE0"/>
    <w:lvl w:ilvl="0" w:tplc="6B78488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41"/>
    <w:rsid w:val="00016A7B"/>
    <w:rsid w:val="00067543"/>
    <w:rsid w:val="000B7F37"/>
    <w:rsid w:val="000D4022"/>
    <w:rsid w:val="00123A91"/>
    <w:rsid w:val="001240B6"/>
    <w:rsid w:val="00144324"/>
    <w:rsid w:val="00183EF1"/>
    <w:rsid w:val="001A638A"/>
    <w:rsid w:val="001E557A"/>
    <w:rsid w:val="001F2786"/>
    <w:rsid w:val="002152B9"/>
    <w:rsid w:val="00263F41"/>
    <w:rsid w:val="002B73B2"/>
    <w:rsid w:val="002E1052"/>
    <w:rsid w:val="00304B25"/>
    <w:rsid w:val="00317CEB"/>
    <w:rsid w:val="00333AA1"/>
    <w:rsid w:val="003B3BF1"/>
    <w:rsid w:val="003B69AB"/>
    <w:rsid w:val="003D23BE"/>
    <w:rsid w:val="004204F0"/>
    <w:rsid w:val="00437F29"/>
    <w:rsid w:val="004461B6"/>
    <w:rsid w:val="00467D52"/>
    <w:rsid w:val="004D3777"/>
    <w:rsid w:val="005C6186"/>
    <w:rsid w:val="005D6B63"/>
    <w:rsid w:val="00641E90"/>
    <w:rsid w:val="00681CA9"/>
    <w:rsid w:val="006A6A61"/>
    <w:rsid w:val="006E62F2"/>
    <w:rsid w:val="006F72D5"/>
    <w:rsid w:val="006F7873"/>
    <w:rsid w:val="00727636"/>
    <w:rsid w:val="00752141"/>
    <w:rsid w:val="007B1F40"/>
    <w:rsid w:val="007C19C2"/>
    <w:rsid w:val="007D6E6D"/>
    <w:rsid w:val="007E4FA9"/>
    <w:rsid w:val="00807D5E"/>
    <w:rsid w:val="00820C99"/>
    <w:rsid w:val="00830239"/>
    <w:rsid w:val="00871799"/>
    <w:rsid w:val="008A01F7"/>
    <w:rsid w:val="00915AF5"/>
    <w:rsid w:val="009440B7"/>
    <w:rsid w:val="00966421"/>
    <w:rsid w:val="00A02995"/>
    <w:rsid w:val="00A11F06"/>
    <w:rsid w:val="00A70338"/>
    <w:rsid w:val="00A9217E"/>
    <w:rsid w:val="00B80188"/>
    <w:rsid w:val="00B87DF7"/>
    <w:rsid w:val="00C052A8"/>
    <w:rsid w:val="00C56152"/>
    <w:rsid w:val="00C83ED1"/>
    <w:rsid w:val="00CA025B"/>
    <w:rsid w:val="00CE0656"/>
    <w:rsid w:val="00D25950"/>
    <w:rsid w:val="00E30D30"/>
    <w:rsid w:val="00E41A8F"/>
    <w:rsid w:val="00E95C50"/>
    <w:rsid w:val="00EE171C"/>
    <w:rsid w:val="00F73F43"/>
    <w:rsid w:val="00F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FADAE"/>
  <w15:chartTrackingRefBased/>
  <w15:docId w15:val="{A332DF4A-958C-4F45-B81A-CA1979D6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52141"/>
    <w:pPr>
      <w:numPr>
        <w:numId w:val="1"/>
      </w:numPr>
      <w:tabs>
        <w:tab w:val="num" w:pos="360"/>
      </w:tabs>
      <w:spacing w:before="240" w:after="240"/>
      <w:ind w:firstLine="0"/>
      <w:contextualSpacing w:val="0"/>
      <w:jc w:val="both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52141"/>
    <w:pPr>
      <w:numPr>
        <w:numId w:val="2"/>
      </w:numPr>
      <w:tabs>
        <w:tab w:val="num" w:pos="360"/>
      </w:tabs>
      <w:spacing w:after="120"/>
      <w:ind w:left="720" w:firstLine="0"/>
      <w:jc w:val="both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52141"/>
    <w:pPr>
      <w:numPr>
        <w:ilvl w:val="1"/>
        <w:numId w:val="2"/>
      </w:numPr>
      <w:tabs>
        <w:tab w:val="num" w:pos="360"/>
      </w:tabs>
      <w:spacing w:after="120"/>
      <w:ind w:left="720" w:firstLine="0"/>
      <w:jc w:val="both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141"/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2141"/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52141"/>
    <w:rPr>
      <w:rFonts w:ascii="Times New Roman" w:eastAsia="Times New Roman" w:hAnsi="Times New Roman" w:cs="Times New Roman"/>
      <w:b/>
      <w:i/>
      <w:sz w:val="24"/>
      <w:szCs w:val="24"/>
      <w:lang w:val="bg-BG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752141"/>
    <w:pPr>
      <w:ind w:left="720"/>
      <w:contextualSpacing/>
    </w:pPr>
    <w:rPr>
      <w:sz w:val="24"/>
      <w:szCs w:val="24"/>
      <w:lang w:val="bg-BG"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75214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fault">
    <w:name w:val="Default"/>
    <w:rsid w:val="00752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21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4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2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1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1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4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21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4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43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KTsolova</dc:creator>
  <cp:keywords/>
  <dc:description/>
  <cp:lastModifiedBy>desislava ilieva</cp:lastModifiedBy>
  <cp:revision>2</cp:revision>
  <cp:lastPrinted>2023-06-29T11:53:00Z</cp:lastPrinted>
  <dcterms:created xsi:type="dcterms:W3CDTF">2023-07-04T05:54:00Z</dcterms:created>
  <dcterms:modified xsi:type="dcterms:W3CDTF">2023-07-04T05:54:00Z</dcterms:modified>
</cp:coreProperties>
</file>